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621"/>
        <w:gridCol w:w="655"/>
        <w:gridCol w:w="3600"/>
        <w:gridCol w:w="2175"/>
        <w:gridCol w:w="1597"/>
        <w:gridCol w:w="126"/>
      </w:tblGrid>
      <w:tr w:rsidR="00000000" w:rsidTr="00B8315C">
        <w:trPr>
          <w:trHeight w:val="90"/>
        </w:trPr>
        <w:tc>
          <w:tcPr>
            <w:tcW w:w="1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09C0C5CF" wp14:editId="43713AFD">
                  <wp:extent cx="1323975" cy="433686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1362763" cy="44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59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   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 w:rsidP="00B8315C">
            <w:pPr>
              <w:pStyle w:val="StandardWeb"/>
              <w:jc w:val="center"/>
            </w:pPr>
            <w:bookmarkStart w:id="0" w:name="_GoBack"/>
            <w:r>
              <w:rPr>
                <w:rFonts w:ascii="Arial" w:hAnsi="Arial" w:cs="Arial"/>
                <w:b/>
                <w:bCs/>
                <w:sz w:val="32"/>
              </w:rPr>
              <w:t>Perma-Guard Comp. B</w:t>
            </w:r>
            <w:bookmarkEnd w:id="0"/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20"/>
                <w:szCs w:val="15"/>
              </w:rPr>
              <w:t>Graffiti-Schutz (Härter)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 M W E L T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 w:rsidP="00B8315C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84000" cy="684000"/>
                  <wp:effectExtent l="0" t="0" r="1905" b="1905"/>
                  <wp:docPr id="1" name="Bild 1" descr="https://ssl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  <w:t>Achtung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B8315C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</w:t>
            </w:r>
            <w:r>
              <w:rPr>
                <w:rFonts w:ascii="Arial" w:hAnsi="Arial" w:cs="Arial"/>
                <w:sz w:val="15"/>
                <w:szCs w:val="15"/>
              </w:rPr>
              <w:t>ann allergische Hautrea</w:t>
            </w:r>
            <w:r>
              <w:rPr>
                <w:rFonts w:ascii="Arial" w:hAnsi="Arial" w:cs="Arial"/>
                <w:sz w:val="15"/>
                <w:szCs w:val="15"/>
              </w:rPr>
              <w:t>ktionen verursachen. (H317)</w:t>
            </w:r>
            <w:r>
              <w:rPr>
                <w:rFonts w:ascii="Arial" w:hAnsi="Arial" w:cs="Arial"/>
                <w:sz w:val="15"/>
                <w:szCs w:val="15"/>
              </w:rPr>
              <w:br/>
              <w:t>Gesundheitsschädlich bei Einatmen. (H332)</w:t>
            </w:r>
            <w:r>
              <w:rPr>
                <w:rFonts w:ascii="Arial" w:hAnsi="Arial" w:cs="Arial"/>
                <w:sz w:val="15"/>
                <w:szCs w:val="15"/>
              </w:rPr>
              <w:br/>
              <w:t>Kann die Atemwege reizen (H335)</w:t>
            </w:r>
            <w:r>
              <w:rPr>
                <w:rFonts w:ascii="Arial" w:hAnsi="Arial" w:cs="Arial"/>
                <w:sz w:val="15"/>
                <w:szCs w:val="15"/>
              </w:rPr>
              <w:br/>
              <w:t>Schädlich für Wasserorganismen, mit langfristiger Wirkung (H412)</w:t>
            </w:r>
          </w:p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Personen mit vorhandener Allergie sollten keinen Kontakt mit diesem Stoff haben. Gefahr durch Ansammlung explosionsfähiger Atmosphäre in Bodennähe bei Vers</w:t>
            </w:r>
            <w:r>
              <w:rPr>
                <w:rFonts w:ascii="Arial" w:hAnsi="Arial" w:cs="Arial"/>
                <w:sz w:val="15"/>
                <w:szCs w:val="15"/>
              </w:rPr>
              <w:t>prühen oder Erwärmung! Erhöhte Entzündungsgefahr bei durchtränktem Material (z.B. Kleidung, Putzlappen).</w:t>
            </w:r>
          </w:p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sz w:val="15"/>
                <w:szCs w:val="15"/>
              </w:rPr>
              <w:t xml:space="preserve"> Von stark sauren und alkalischen Materialien sowie Oxydationsmitteln fernhalten, um exotherme</w:t>
            </w:r>
            <w:r>
              <w:rPr>
                <w:rFonts w:ascii="Arial" w:hAnsi="Arial" w:cs="Arial"/>
                <w:sz w:val="15"/>
                <w:szCs w:val="15"/>
              </w:rPr>
              <w:t xml:space="preserve"> Reaktionen zu vermeiden.</w:t>
            </w:r>
          </w:p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Verbrennungs-/ Zersetzungsprodukte:</w:t>
            </w:r>
            <w:r>
              <w:rPr>
                <w:rFonts w:ascii="Arial" w:hAnsi="Arial" w:cs="Arial"/>
                <w:sz w:val="15"/>
                <w:szCs w:val="15"/>
              </w:rPr>
              <w:t xml:space="preserve"> Bei hohen Temperaturen können gefährliche Zersetzungsprodukte, wie z.B. Kohlendioxid, Kohlenmonoxid, Rauch, Stickoxide, entstehen.</w:t>
            </w:r>
          </w:p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ssl.gischem.de/images/symbole/unbefugte_verbo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unbefugte_verbo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5" name="Bild 5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Bild 6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Möglichst in geschlossenen Apparaturen/Anlagen arbeiten. Freisetzung des Stoffs in die Umgebung vermeiden. Bei Dämpfen oder Nebeln Absaugung einschalten und in ihrem Wirkungsbereich arbeiten. Gefäße nicht offen stehen lassen. Arbeitsber</w:t>
            </w:r>
            <w:r>
              <w:rPr>
                <w:rFonts w:ascii="Arial" w:hAnsi="Arial" w:cs="Arial"/>
                <w:sz w:val="15"/>
                <w:szCs w:val="15"/>
              </w:rPr>
              <w:t xml:space="preserve">eiche arbeitstäglich reinigen. Beim Ab- und Umfüllen Verspritzen und Nachlauf vermeiden. Räumliche Trennung sowie Kennzeichnung der Arbeitsplätze - Aufenthalt nur soweit notwendig. Reaktionsfähige Stoffe fernhalten bzw. nur kontrolliert hinzugeben.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Versp</w:t>
            </w:r>
            <w:r>
              <w:rPr>
                <w:rFonts w:ascii="Arial" w:hAnsi="Arial" w:cs="Arial"/>
                <w:sz w:val="15"/>
                <w:szCs w:val="15"/>
              </w:rPr>
              <w:t xml:space="preserve">rühen bzw. Erwärmung vermeiden, sonst Brand- und Explosionsgefahr. Heißarbeiten an Behältern und Leitungen nur nach sorgfältigem Freispülen durchführen.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Nebeln vermeiden. Berührung m</w:t>
            </w:r>
            <w:r>
              <w:rPr>
                <w:rFonts w:ascii="Arial" w:hAnsi="Arial" w:cs="Arial"/>
                <w:sz w:val="15"/>
                <w:szCs w:val="15"/>
              </w:rPr>
              <w:t>it Augen, Haut und Kleidung vermeiden. Nach Arbeitsende und vor jeder Pause Hände und andere verschmutzte Körperstellen gründlich reinigen. Hautpflegemittel verwenden. Produktreste sofort von der Haut entfernen. Straßenkleidung getrennt von Arbeitskleidung</w:t>
            </w:r>
            <w:r>
              <w:rPr>
                <w:rFonts w:ascii="Arial" w:hAnsi="Arial" w:cs="Arial"/>
                <w:sz w:val="15"/>
                <w:szCs w:val="15"/>
              </w:rPr>
              <w:t xml:space="preserve">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Behälter dicht geschlossen an einem kühlen, gut gelüfteten Ort lagern. Behälter nicht dem direkten Sonnenlicht aussetzen! Unter Verschluss oder nur für fachkundige Personen zugänglich aufbewahren. Die Zusammenlagerungsbeschränkungen sind zu</w:t>
            </w:r>
            <w:r>
              <w:rPr>
                <w:rFonts w:ascii="Arial" w:hAnsi="Arial" w:cs="Arial"/>
                <w:sz w:val="15"/>
                <w:szCs w:val="15"/>
              </w:rPr>
              <w:t xml:space="preserve"> beachten - nur im ausgewiesenen Lagerabschnitt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Seitenschutz. Bei Spritzgefahr: 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Vollmaske oder Mundstückgarnitur mit </w:t>
            </w:r>
            <w:r>
              <w:rPr>
                <w:rFonts w:ascii="Arial" w:hAnsi="Arial" w:cs="Arial"/>
                <w:sz w:val="15"/>
                <w:szCs w:val="15"/>
              </w:rPr>
              <w:t>Partikelfilter: Maximale Einsatzkonzentration für Stoffe mit Grenzwerten: P1-Filter bis max. 4-facher Grenzwert; P2-Filter bis max. 15-facher Grenzwert; P3-Filter bis max. 400-facher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Achtung! Beim Umgang mit diesem Stoff unbedingt S</w:t>
            </w:r>
            <w:r>
              <w:rPr>
                <w:rFonts w:ascii="Arial" w:hAnsi="Arial" w:cs="Arial"/>
                <w:sz w:val="15"/>
                <w:szCs w:val="15"/>
              </w:rPr>
              <w:t xml:space="preserve">chutzhandschuhe tragen! Lösemittelbeständige Schutzhandschuhe tragen. Geeignete, nach EN374 getestete Handschuhe tragen. Durchdringungszeit (maximale Tragedauer)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>Geeignetes Material : NR (Naturkautschuk, Naturl</w:t>
            </w:r>
            <w:r>
              <w:rPr>
                <w:rFonts w:ascii="Arial" w:hAnsi="Arial" w:cs="Arial"/>
                <w:sz w:val="15"/>
                <w:szCs w:val="15"/>
              </w:rPr>
              <w:t xml:space="preserve">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Erforderliche Eigenschaften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>Durchdringungszeit (maximale Tragedauer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) :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Dicke des Handschuhmaterials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Schutzschürze t</w:t>
            </w:r>
            <w:r>
              <w:rPr>
                <w:rFonts w:ascii="Arial" w:hAnsi="Arial" w:cs="Arial"/>
                <w:sz w:val="15"/>
                <w:szCs w:val="15"/>
              </w:rPr>
              <w:t>ragen!</w:t>
            </w:r>
          </w:p>
          <w:p w:rsidR="00B8315C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B8315C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7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Gefahrenbereich räumen und absperren, Vorgesetzten informieren. Bei der Beseitigung von ausgelaufenem/verschütteten Produkt immer Schutzbrille, Handschuhe sowie bei größeren Mengen Atemschutz tragen. Mit saugfähigem unbrennbaren Material (z.B. Kieselgur, S</w:t>
            </w:r>
            <w:r>
              <w:rPr>
                <w:rFonts w:ascii="Arial" w:hAnsi="Arial" w:cs="Arial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Produkt ist brennbar. Entstehungsbrand: Tragbaren Feuerlöscher einsetzen, mindestens für Brandklasse "B". Nicht zu verwenden: Wasser im Vollstrahl! Bei Brand in der Umgebung Behälter mit Sprühwasser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 und Explos</w:t>
            </w:r>
            <w:r>
              <w:rPr>
                <w:rFonts w:ascii="Arial" w:hAnsi="Arial" w:cs="Arial"/>
                <w:sz w:val="15"/>
                <w:szCs w:val="15"/>
              </w:rPr>
              <w:t>ionsgefahr bei starker Erwärmung! Bei Brand entstehen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7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Bild 7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</w:t>
            </w:r>
            <w:r>
              <w:rPr>
                <w:rFonts w:ascii="Arial" w:hAnsi="Arial" w:cs="Arial"/>
                <w:sz w:val="15"/>
                <w:szCs w:val="15"/>
              </w:rPr>
              <w:t xml:space="preserve">n-Wiederbelebung", "Schockbekämpfung" situationsabhängig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</w:t>
            </w:r>
            <w:r>
              <w:rPr>
                <w:rFonts w:ascii="Arial" w:hAnsi="Arial" w:cs="Arial"/>
                <w:sz w:val="15"/>
                <w:szCs w:val="15"/>
              </w:rPr>
              <w:t xml:space="preserve">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>Verunreinigte Kleidung, auch Unterwäsche und Schuhe, sofort ausziehen. Haut m</w:t>
            </w:r>
            <w:r>
              <w:rPr>
                <w:rFonts w:ascii="Arial" w:hAnsi="Arial" w:cs="Arial"/>
                <w:sz w:val="15"/>
                <w:szCs w:val="15"/>
              </w:rPr>
              <w:t xml:space="preserve">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>Sofortiges kräftiges Aussp</w:t>
            </w:r>
            <w:r>
              <w:rPr>
                <w:rFonts w:ascii="Arial" w:hAnsi="Arial" w:cs="Arial"/>
                <w:sz w:val="15"/>
                <w:szCs w:val="15"/>
              </w:rPr>
              <w:t xml:space="preserve">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B8315C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7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B8315C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Durchtränktes Material (z.B. Putzlappen) in unbrennbaren, verschließbaren Entsorgungsbehältern sammeln.</w:t>
            </w: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B8315C">
        <w:trPr>
          <w:trHeight w:val="90"/>
        </w:trPr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B831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B831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8315C">
      <w:pPr>
        <w:rPr>
          <w:rFonts w:eastAsia="Times New Roman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315C"/>
    <w:rsid w:val="00B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07C5-CEFF-43BD-941A-5A82663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atemschutz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schutzbrill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unbefugte_verboten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ssl.gischem.de/images/ghs100/GHS07.jpg" TargetMode="External"/><Relationship Id="rId10" Type="http://schemas.openxmlformats.org/officeDocument/2006/relationships/image" Target="https://ssl.gischem.de/images/symbole/erste_hilfe.gif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handschuh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2015-08-18T12:33:00Z</dcterms:created>
  <dcterms:modified xsi:type="dcterms:W3CDTF">2015-08-18T12:33:00Z</dcterms:modified>
</cp:coreProperties>
</file>