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1303"/>
        <w:gridCol w:w="1035"/>
        <w:gridCol w:w="3220"/>
        <w:gridCol w:w="2334"/>
        <w:gridCol w:w="1756"/>
        <w:gridCol w:w="126"/>
      </w:tblGrid>
      <w:tr w:rsidR="00000000">
        <w:trPr>
          <w:trHeight w:val="90"/>
        </w:trPr>
        <w:tc>
          <w:tcPr>
            <w:tcW w:w="15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25561">
        <w:trPr>
          <w:trHeight w:val="989"/>
        </w:trPr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0D1F1C4B" wp14:editId="7D8D12AE">
                  <wp:extent cx="1323975" cy="433686"/>
                  <wp:effectExtent l="0" t="0" r="0" b="508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G_Anti-Graffiti_System_Beta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006"/>
                          <a:stretch/>
                        </pic:blipFill>
                        <pic:spPr bwMode="auto">
                          <a:xfrm>
                            <a:off x="0" y="0"/>
                            <a:ext cx="1362763" cy="446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pct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e t r i e b s a n w e i s u n g</w:t>
            </w:r>
          </w:p>
        </w:tc>
        <w:tc>
          <w:tcPr>
            <w:tcW w:w="1100" w:type="pc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18.08.2015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25561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>
            <w:pPr>
              <w:pStyle w:val="StandardWeb"/>
              <w:jc w:val="center"/>
            </w:pPr>
            <w:bookmarkStart w:id="0" w:name="_GoBack"/>
            <w:proofErr w:type="spellStart"/>
            <w:r w:rsidRPr="00A25561">
              <w:rPr>
                <w:rFonts w:ascii="Arial" w:hAnsi="Arial" w:cs="Arial"/>
                <w:b/>
                <w:bCs/>
                <w:sz w:val="32"/>
              </w:rPr>
              <w:t>Remover</w:t>
            </w:r>
            <w:proofErr w:type="spellEnd"/>
            <w:r w:rsidRPr="00A25561">
              <w:rPr>
                <w:rFonts w:ascii="Arial" w:hAnsi="Arial" w:cs="Arial"/>
                <w:b/>
                <w:bCs/>
                <w:sz w:val="32"/>
              </w:rPr>
              <w:t xml:space="preserve"> G GEL</w:t>
            </w:r>
            <w:r w:rsidRPr="00A25561">
              <w:rPr>
                <w:sz w:val="32"/>
              </w:rPr>
              <w:t xml:space="preserve"> </w:t>
            </w:r>
            <w:bookmarkEnd w:id="0"/>
            <w:r>
              <w:rPr>
                <w:rFonts w:ascii="Arial" w:hAnsi="Arial" w:cs="Arial"/>
                <w:sz w:val="15"/>
                <w:szCs w:val="15"/>
              </w:rPr>
              <w:br/>
            </w:r>
            <w:r w:rsidRPr="00A25561">
              <w:rPr>
                <w:rFonts w:ascii="Arial" w:hAnsi="Arial" w:cs="Arial"/>
                <w:sz w:val="20"/>
                <w:szCs w:val="15"/>
              </w:rPr>
              <w:t>Graffiti-Entferner</w:t>
            </w:r>
            <w:r w:rsidRPr="00A25561">
              <w:rPr>
                <w:sz w:val="36"/>
              </w:rPr>
              <w:t xml:space="preserve"> </w:t>
            </w:r>
            <w:r w:rsidRPr="00A25561">
              <w:rPr>
                <w:rFonts w:ascii="Arial" w:hAnsi="Arial" w:cs="Arial"/>
                <w:sz w:val="20"/>
                <w:szCs w:val="15"/>
              </w:rPr>
              <w:t>(GE-003)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25561">
        <w:trPr>
          <w:trHeight w:val="230"/>
        </w:trPr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255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350" w:type="pct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25561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E N   F Ü R   M E N S C H  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 N D   U M W E L T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Pr="00A25561" w:rsidRDefault="00A25561" w:rsidP="00A255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1" name="Bild 1" descr="https://ssl.gischem.de/images/ghs100/GHS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064" cy="56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5561">
              <w:rPr>
                <w:rFonts w:ascii="Arial" w:hAnsi="Arial" w:cs="Arial"/>
                <w:b/>
                <w:bCs/>
                <w:sz w:val="22"/>
              </w:rPr>
              <w:t>Achtung</w:t>
            </w:r>
          </w:p>
        </w:tc>
        <w:tc>
          <w:tcPr>
            <w:tcW w:w="4350" w:type="pct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 w:rsidP="00A25561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Verursacht Hautreizungen. (H315)</w:t>
            </w:r>
            <w:r>
              <w:rPr>
                <w:rFonts w:ascii="Arial" w:hAnsi="Arial" w:cs="Arial"/>
                <w:sz w:val="15"/>
                <w:szCs w:val="15"/>
              </w:rPr>
              <w:br/>
              <w:t>Verursacht schwere Augenreizung. (H319)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t>Gefahr durch Ansammlung explosionsfähiger Atmosphäre in Bodennähe bei Versprühen oder Erwärmung! Erhöhte Entzündungsgefahr bei durchtränktem Material (z.B. Kleidung, Putzlappen).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Nicht wassergefährdend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255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25561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Bild 2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23900"/>
                  <wp:effectExtent l="0" t="0" r="9525" b="0"/>
                  <wp:docPr id="3" name="Bild 3" descr="https://ssl.gischem.de/images/symbole/atemschut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atemschut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Bild 4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 w:rsidP="00A25561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Bei Dämpfen oder Nebeln Absaugung einschalten und in ihrem Wirkungsbereich arbeiten. Gefäße nicht offen stehen lassen. Beim Ab- und Umfüllen Verspritzen und Nachlauf vermeide</w:t>
            </w:r>
            <w:r>
              <w:rPr>
                <w:rFonts w:ascii="Arial" w:hAnsi="Arial" w:cs="Arial"/>
                <w:sz w:val="15"/>
                <w:szCs w:val="15"/>
              </w:rPr>
              <w:t xml:space="preserve">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Versprühen bzw. Erwärmung vermeiden, sonst Brand- und Explosionsgefahr. Heißarbeiten an Behältern und Leitungen nur nach sorgfältigem Freispülen durchführen.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Nicht essen, trinken, rauchen oder schnupfen. Einatmen von Dämpfen oder Nebeln vermeiden. B</w:t>
            </w:r>
            <w:r>
              <w:rPr>
                <w:rFonts w:ascii="Arial" w:hAnsi="Arial" w:cs="Arial"/>
                <w:sz w:val="15"/>
                <w:szCs w:val="15"/>
              </w:rPr>
              <w:t xml:space="preserve">erührung mit Augen und Haut vermeiden. Nach Arbeitsende und vor jeder Pause Hände und andere verschmutzte Körperstellen gründlich reinigen. Hautpflegemittel verwenden. Straßenkleidung getrennt von Arbeitskleidung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Behälter dicht geschlossen a</w:t>
            </w:r>
            <w:r>
              <w:rPr>
                <w:rFonts w:ascii="Arial" w:hAnsi="Arial" w:cs="Arial"/>
                <w:sz w:val="15"/>
                <w:szCs w:val="15"/>
              </w:rPr>
              <w:t xml:space="preserve">n einem kühlen, gut gelüfteten Ort lagern. Behälter nicht dem direkten Sonnenlicht aussetzen!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sz w:val="15"/>
                <w:szCs w:val="15"/>
              </w:rPr>
              <w:t xml:space="preserve">Bei Überwachungstätigkeit: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Gestellbrille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mit Seitenschutz. Bei Spritzgefahr: Korbbrille!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Atemschutz: </w:t>
            </w:r>
            <w:r>
              <w:rPr>
                <w:rFonts w:ascii="Arial" w:hAnsi="Arial" w:cs="Arial"/>
                <w:sz w:val="15"/>
                <w:szCs w:val="15"/>
              </w:rPr>
              <w:t>Voll</w:t>
            </w:r>
            <w:r>
              <w:rPr>
                <w:rFonts w:ascii="Arial" w:hAnsi="Arial" w:cs="Arial"/>
                <w:sz w:val="15"/>
                <w:szCs w:val="15"/>
              </w:rPr>
              <w:t>maske oder Mundstückgarnitur mit Partikelfilter: Maximale Einsatzkonzentration für Stoffe mit Grenzwerten: P1-Filter bis max. 4-facher Grenzwert; P2-Filter bis max. 15-facher Grenzwert; P3-Filter bis max. 400-facher Grenzwert.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 xml:space="preserve">Geeignete, nach </w:t>
            </w:r>
            <w:r>
              <w:rPr>
                <w:rFonts w:ascii="Arial" w:hAnsi="Arial" w:cs="Arial"/>
                <w:sz w:val="15"/>
                <w:szCs w:val="15"/>
              </w:rPr>
              <w:t xml:space="preserve">EN374 getestete Handschuhe tragen.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Durchdringungszeit (maximale Tragedauer)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Geeigneter Handschuhtyp : Einmalhandschuhe.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Geeignetes Material : NR (Naturkautschuk, Naturlatex)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Erforderliche Eigenschaften : flüssigkeitsdicht. </w:t>
            </w:r>
            <w:r>
              <w:rPr>
                <w:rFonts w:ascii="Arial" w:hAnsi="Arial" w:cs="Arial"/>
                <w:sz w:val="15"/>
                <w:szCs w:val="15"/>
              </w:rPr>
              <w:br/>
              <w:t>Durchdringungszeit (maximale</w:t>
            </w:r>
            <w:r>
              <w:rPr>
                <w:rFonts w:ascii="Arial" w:hAnsi="Arial" w:cs="Arial"/>
                <w:sz w:val="15"/>
                <w:szCs w:val="15"/>
              </w:rPr>
              <w:t xml:space="preserve"> Tragedauer</w:t>
            </w:r>
            <w:proofErr w:type="gramStart"/>
            <w:r>
              <w:rPr>
                <w:rFonts w:ascii="Arial" w:hAnsi="Arial" w:cs="Arial"/>
                <w:sz w:val="15"/>
                <w:szCs w:val="15"/>
              </w:rPr>
              <w:t>) :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&gt; 60 min </w:t>
            </w:r>
            <w:r>
              <w:rPr>
                <w:rFonts w:ascii="Arial" w:hAnsi="Arial" w:cs="Arial"/>
                <w:sz w:val="15"/>
                <w:szCs w:val="15"/>
              </w:rPr>
              <w:br/>
              <w:t xml:space="preserve">Dicke des Handschuhmaterials : &gt; 0,5 mm </w:t>
            </w:r>
            <w:r>
              <w:rPr>
                <w:rFonts w:ascii="Arial" w:hAnsi="Arial" w:cs="Arial"/>
                <w:sz w:val="15"/>
                <w:szCs w:val="15"/>
              </w:rPr>
              <w:br/>
              <w:t>Empfohlene Handschuhfabrikate : DIN EN 374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Beim Verdünnen oder Abfüllen: Schutzschürze tragen!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255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A25561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000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Feuerwehr 112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 w:rsidP="00A25561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Gefahrenbereich räumen und absperren, Vorgesetzten informieren. Bei der Beseitigung von ausgelaufenem/verschütteten Produkt immer Schutzbrille und Handschuhe tragen. Mit saugfähigem unbrennbaren Material (z.B. Kieselgur, Sand)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Pr</w:t>
            </w:r>
            <w:r>
              <w:rPr>
                <w:rFonts w:ascii="Arial" w:hAnsi="Arial" w:cs="Arial"/>
                <w:sz w:val="15"/>
                <w:szCs w:val="15"/>
              </w:rPr>
              <w:t xml:space="preserve">odukt ist brennbar. Entstehungsbrand: Tragbaren Feuerlöscher einsetzen, mindestens für Brandklasse "B". Nicht zu verwenden: Wasser im Vollstrahl! Bei Brand in der Umgebung Behälter mit Sprühwasser kühlen.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Berst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- und Explosionsgefahr bei starker Erwärmung! </w:t>
            </w:r>
            <w:r>
              <w:rPr>
                <w:rFonts w:ascii="Arial" w:hAnsi="Arial" w:cs="Arial"/>
                <w:sz w:val="15"/>
                <w:szCs w:val="15"/>
              </w:rPr>
              <w:t>Alarm-, Flucht- und Rettungspläne beachten. Feuerwehr alarmieren.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                                                                             </w:t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255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25561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0" w:type="auto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Notruf 112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5" name="Bild 5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 w:rsidP="00A25561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Bei jeder Erste-Hil</w:t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fe-</w:t>
            </w:r>
            <w:proofErr w:type="gramStart"/>
            <w:r>
              <w:rPr>
                <w:rStyle w:val="Fett"/>
                <w:rFonts w:ascii="Arial" w:hAnsi="Arial" w:cs="Arial"/>
                <w:sz w:val="15"/>
                <w:szCs w:val="15"/>
              </w:rPr>
              <w:t>Maßnahme :</w:t>
            </w:r>
            <w:proofErr w:type="gramEnd"/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 "Stabile Seitenlage", "Herz-Lungen-Wiederbelebung", "Schockbekämpfung" situationsabhängig durchführen. Wunden keimfrei bedecken. Für Körperruhe sorgen, vor Wärmeverlust schützen. Är</w:t>
            </w:r>
            <w:r>
              <w:rPr>
                <w:rFonts w:ascii="Arial" w:hAnsi="Arial" w:cs="Arial"/>
                <w:sz w:val="15"/>
                <w:szCs w:val="15"/>
              </w:rPr>
              <w:t xml:space="preserve">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 unter Schutz des unverletzten Auges ausgiebig (ca. 10 Minuten) bei geöffneten Lidern mit Wasser spülen. Bei Augenverletzungen steriler Schutzverband. Nach Augenkontakt immer augenärztliche </w:t>
            </w:r>
            <w:r>
              <w:rPr>
                <w:rFonts w:ascii="Arial" w:hAnsi="Arial" w:cs="Arial"/>
                <w:sz w:val="15"/>
                <w:szCs w:val="15"/>
              </w:rPr>
              <w:t xml:space="preserve">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Verunreinigte Kleidung, auch Unterwäsche und Schuhe, sofort ausziehen. 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 xml:space="preserve">Verletzten unter Selbstschutz aus dem Gefahrenbereich bringen. Bei Atemnot Sauerstoff inhalieren lassen. Bei </w:t>
            </w:r>
            <w:r>
              <w:rPr>
                <w:rFonts w:ascii="Arial" w:hAnsi="Arial" w:cs="Arial"/>
                <w:sz w:val="15"/>
                <w:szCs w:val="15"/>
              </w:rPr>
              <w:t xml:space="preserve">Atemstillstand künstliche Beatmung: Beatmungshilfen benutzen.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A25561">
        <w:trPr>
          <w:trHeight w:val="20"/>
        </w:trPr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255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A25561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T S O R G U N G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A25561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Nicht in Ausguss oder Mülltonne schütten! Durchtränktes Material (z.B. Putzlappen) in unbrennbaren, verschließbaren Entsorgungsbehältern sammeln.</w:t>
            </w: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90"/>
        </w:trPr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A2556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A2556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25561">
      <w:pPr>
        <w:rPr>
          <w:rFonts w:eastAsia="Times New Roman"/>
        </w:rPr>
      </w:pPr>
    </w:p>
    <w:sectPr w:rsidR="00000000" w:rsidSect="00A2556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25561"/>
    <w:rsid w:val="00A2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88AFB-B5E5-4C1A-8008-2C24E8FA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ssl.gischem.de/images/symbole/handschuhe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atemschutz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sl.gischem.de/images/symbole/schutzbrille.gif" TargetMode="External"/><Relationship Id="rId11" Type="http://schemas.openxmlformats.org/officeDocument/2006/relationships/theme" Target="theme/theme1.xml"/><Relationship Id="rId5" Type="http://schemas.openxmlformats.org/officeDocument/2006/relationships/image" Target="https://ssl.gischem.de/images/ghs100/GHS07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s://ssl.gischem.de/images/symbole/erste_hilfe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3662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 Gefahrstoffe (Vordruck)</vt:lpstr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ernst</dc:creator>
  <cp:keywords/>
  <dc:description/>
  <cp:lastModifiedBy>ernst</cp:lastModifiedBy>
  <cp:revision>2</cp:revision>
  <dcterms:created xsi:type="dcterms:W3CDTF">2015-08-18T13:12:00Z</dcterms:created>
  <dcterms:modified xsi:type="dcterms:W3CDTF">2015-08-18T13:12:00Z</dcterms:modified>
</cp:coreProperties>
</file>